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Buchholz Outlast Eastside in a Gainesville Classic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  <w:t xml:space="preserve">In an all time classic, Buchholz boys tennis needed everything they had to pull out the victory against Eastside. The team would win 4-3, with every player needing to do their part to secure the victory.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In the singles matches, Eastside would start out with the advantage. Eastside would record a 3-2 record in singles play on the day.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A standout performance from sophomore Colin Cabrera would be the most notable match in singles play for Buchholz. Cabrera, who made his season debut in the match, would record a huge victory to keep Eastside in striking distance for the doubles matches.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ab/>
        <w:t xml:space="preserve">In the doubles matches, Buchholz’s skill would prove to be too much for Eastside. The Bobcats first duo of seniors Leal Hogan-Grant and Philip Matchev would put up a big win in their matchup.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In the second doubles match, Buchholz’s senior pairing of Jacob Zeig and Michael Peters would again shine. The two would win their matchup, securing the 4-3 victory on the day for Buchholz.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What’s next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Buchholz next returns to action after spring break, as they again faceoff with P.K. Yonge. The match is scheduled to take place on 4/8 at 3:30 pm.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